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92DF" w14:textId="57C9D91B"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SWZ</w:t>
      </w:r>
    </w:p>
    <w:p w14:paraId="3AEF590B" w14:textId="77777777"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Identyfikator postępowania na miniPortalu</w:t>
      </w:r>
    </w:p>
    <w:p w14:paraId="6C377C6A" w14:textId="77777777" w:rsidR="00616ADC" w:rsidRDefault="00616ADC" w:rsidP="00616ADC">
      <w:pPr>
        <w:jc w:val="center"/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</w:pPr>
      <w:bookmarkStart w:id="0" w:name="_Hlk120552401"/>
    </w:p>
    <w:p w14:paraId="791B43BB" w14:textId="77777777" w:rsidR="00DC56D5" w:rsidRPr="00DC56D5" w:rsidRDefault="00DC56D5" w:rsidP="00DC56D5">
      <w:pPr>
        <w:suppressAutoHyphens/>
        <w:autoSpaceDN w:val="0"/>
        <w:spacing w:after="0"/>
        <w:jc w:val="center"/>
        <w:textAlignment w:val="baseline"/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</w:pPr>
      <w:bookmarkStart w:id="1" w:name="_Hlk120482165"/>
      <w:bookmarkEnd w:id="0"/>
      <w:r w:rsidRPr="00DC56D5"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t xml:space="preserve">Dostawa zamkniętego, próżniowego systemu do pobierania krwi do badań laboratoryjnych </w:t>
      </w:r>
      <w:r w:rsidRPr="00DC56D5">
        <w:rPr>
          <w:rFonts w:ascii="Verdana" w:eastAsia="Arial Unicode MS" w:hAnsi="Verdana" w:cs="Times New Roman"/>
          <w:b/>
          <w:bCs/>
          <w:iCs/>
          <w:sz w:val="32"/>
          <w:szCs w:val="32"/>
          <w:lang w:eastAsia="x-none"/>
        </w:rPr>
        <w:br/>
        <w:t>wraz z najmem automatycznego analizatora OB</w:t>
      </w:r>
    </w:p>
    <w:bookmarkEnd w:id="1"/>
    <w:p w14:paraId="5F74FBD3" w14:textId="77777777" w:rsidR="00616ADC" w:rsidRDefault="00616ADC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</w:p>
    <w:p w14:paraId="0B37C148" w14:textId="4EF0D12B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</w:t>
      </w:r>
      <w:r w:rsidR="00FD6F9E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1</w:t>
      </w:r>
      <w:r w:rsidR="00DC56D5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6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</w:t>
      </w:r>
      <w:r w:rsidR="002956F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22</w:t>
      </w:r>
    </w:p>
    <w:p w14:paraId="74FEA92A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14:paraId="403AC8D5" w14:textId="77777777" w:rsidTr="00EB4FB0">
        <w:tc>
          <w:tcPr>
            <w:tcW w:w="3369" w:type="dxa"/>
            <w:shd w:val="clear" w:color="auto" w:fill="auto"/>
            <w:vAlign w:val="center"/>
          </w:tcPr>
          <w:p w14:paraId="68ACB16F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1FCEDC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14:paraId="134F981B" w14:textId="77777777"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F8AF08A" w14:textId="4AD2D3AC" w:rsidR="00267697" w:rsidRPr="00267697" w:rsidRDefault="00DC56D5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 w:rsidRPr="00DC56D5"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  <w:t>273bf3c9-30d0-443c-a775-52b6676f5818</w:t>
            </w:r>
          </w:p>
        </w:tc>
      </w:tr>
    </w:tbl>
    <w:p w14:paraId="2A376008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296BE5C7" w14:textId="77777777"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14:paraId="2B5AD916" w14:textId="77777777"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oznacza identyfikator postępowania podany w miniPortalu.</w:t>
      </w:r>
    </w:p>
    <w:p w14:paraId="5746FA02" w14:textId="77777777"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14:paraId="58F1F079" w14:textId="77777777"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FCC"/>
    <w:rsid w:val="0004753C"/>
    <w:rsid w:val="00267697"/>
    <w:rsid w:val="002956F7"/>
    <w:rsid w:val="004E15B7"/>
    <w:rsid w:val="00616ADC"/>
    <w:rsid w:val="00711473"/>
    <w:rsid w:val="00791057"/>
    <w:rsid w:val="00991FCC"/>
    <w:rsid w:val="00CA01DE"/>
    <w:rsid w:val="00CF197C"/>
    <w:rsid w:val="00DC56D5"/>
    <w:rsid w:val="00F363F1"/>
    <w:rsid w:val="00FA37D1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788"/>
  <w15:docId w15:val="{2C8E6A72-F495-4756-A842-638A431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14</cp:revision>
  <dcterms:created xsi:type="dcterms:W3CDTF">2021-05-31T18:46:00Z</dcterms:created>
  <dcterms:modified xsi:type="dcterms:W3CDTF">2022-11-29T20:21:00Z</dcterms:modified>
</cp:coreProperties>
</file>